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D678B6" w:rsidRPr="005A74F3" w14:paraId="1B7B3EC5" w14:textId="77777777" w:rsidTr="00A65241">
        <w:trPr>
          <w:trHeight w:val="10972"/>
          <w:jc w:val="center"/>
        </w:trPr>
        <w:tc>
          <w:tcPr>
            <w:tcW w:w="8299" w:type="dxa"/>
            <w:shd w:val="clear" w:color="auto" w:fill="auto"/>
          </w:tcPr>
          <w:p w14:paraId="0B495861" w14:textId="13FE74CB" w:rsidR="002A4F0A" w:rsidRDefault="002A4F0A" w:rsidP="0002201A">
            <w:pPr>
              <w:pStyle w:val="Title"/>
              <w:rPr>
                <w:rFonts w:ascii="Gadugi" w:hAnsi="Gadugi" w:cs="Arial Narrow"/>
                <w:sz w:val="20"/>
                <w:szCs w:val="20"/>
                <w:lang w:val="sv-SE"/>
              </w:rPr>
            </w:pPr>
          </w:p>
          <w:p w14:paraId="2BCAA7E7" w14:textId="397F2326" w:rsidR="002A4F0A" w:rsidRDefault="002A4F0A" w:rsidP="0002201A">
            <w:pPr>
              <w:pStyle w:val="Title"/>
              <w:rPr>
                <w:rFonts w:ascii="Gadugi" w:hAnsi="Gadugi" w:cs="Arial Narrow"/>
                <w:sz w:val="20"/>
                <w:szCs w:val="20"/>
                <w:lang w:val="sv-SE"/>
              </w:rPr>
            </w:pPr>
          </w:p>
          <w:p w14:paraId="1AC5D457" w14:textId="77777777" w:rsidR="002A4F0A" w:rsidRDefault="002A4F0A" w:rsidP="0002201A">
            <w:pPr>
              <w:pStyle w:val="Title"/>
              <w:rPr>
                <w:rFonts w:ascii="Gadugi" w:hAnsi="Gadugi" w:cs="Arial Narrow"/>
                <w:sz w:val="20"/>
                <w:szCs w:val="20"/>
                <w:lang w:val="sv-SE"/>
              </w:rPr>
            </w:pPr>
          </w:p>
          <w:p w14:paraId="17F4539B" w14:textId="10A6234A" w:rsidR="00D678B6" w:rsidRPr="005A74F3" w:rsidRDefault="00114965" w:rsidP="0002201A">
            <w:pPr>
              <w:pStyle w:val="Title"/>
              <w:rPr>
                <w:rFonts w:ascii="Gadugi" w:hAnsi="Gadugi" w:cs="Arial Narrow"/>
                <w:sz w:val="20"/>
                <w:szCs w:val="20"/>
              </w:rPr>
            </w:pPr>
            <w:r w:rsidRPr="00B972FE">
              <w:rPr>
                <w:b w:val="0"/>
                <w:noProof/>
                <w:sz w:val="40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044C346F" wp14:editId="44F10129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-484505</wp:posOffset>
                  </wp:positionV>
                  <wp:extent cx="457200" cy="457200"/>
                  <wp:effectExtent l="0" t="0" r="0" b="0"/>
                  <wp:wrapSquare wrapText="bothSides"/>
                  <wp:docPr id="450" name="Picture 2" descr="PEM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8B6" w:rsidRPr="005A74F3">
              <w:rPr>
                <w:rFonts w:ascii="Gadugi" w:hAnsi="Gadugi" w:cs="Arial Narrow"/>
                <w:sz w:val="20"/>
                <w:szCs w:val="20"/>
                <w:lang w:val="sv-SE"/>
              </w:rPr>
              <w:t>P</w:t>
            </w:r>
            <w:r w:rsidR="00D678B6" w:rsidRPr="005A74F3">
              <w:rPr>
                <w:rFonts w:ascii="Gadugi" w:hAnsi="Gadugi" w:cs="Arial Narrow"/>
                <w:sz w:val="20"/>
                <w:szCs w:val="20"/>
                <w:lang w:val="id-ID"/>
              </w:rPr>
              <w:t>ENGUMUMAN</w:t>
            </w:r>
            <w:r w:rsidR="00D678B6" w:rsidRPr="005A74F3">
              <w:rPr>
                <w:rFonts w:ascii="Gadugi" w:hAnsi="Gadugi" w:cs="Arial Narrow"/>
                <w:sz w:val="20"/>
                <w:szCs w:val="20"/>
              </w:rPr>
              <w:t xml:space="preserve"> </w:t>
            </w:r>
            <w:r w:rsidR="00D678B6" w:rsidRPr="005A74F3">
              <w:rPr>
                <w:rFonts w:ascii="Gadugi" w:hAnsi="Gadugi" w:cs="Arial Narrow"/>
                <w:sz w:val="20"/>
                <w:szCs w:val="20"/>
                <w:lang w:val="id-ID"/>
              </w:rPr>
              <w:t xml:space="preserve">STUDI </w:t>
            </w:r>
            <w:r w:rsidR="00D678B6" w:rsidRPr="005A74F3">
              <w:rPr>
                <w:rFonts w:ascii="Gadugi" w:hAnsi="Gadugi" w:cs="Arial Narrow"/>
                <w:sz w:val="20"/>
                <w:szCs w:val="20"/>
              </w:rPr>
              <w:t>AMDAL</w:t>
            </w:r>
          </w:p>
          <w:p w14:paraId="4FE8007D" w14:textId="2F3B4A82" w:rsidR="003948D7" w:rsidRDefault="00D678B6" w:rsidP="005E37C3">
            <w:pPr>
              <w:pStyle w:val="Title"/>
              <w:rPr>
                <w:rFonts w:ascii="Gadugi" w:hAnsi="Gadugi" w:cs="Arial Narrow"/>
                <w:sz w:val="20"/>
                <w:szCs w:val="20"/>
              </w:rPr>
            </w:pPr>
            <w:r w:rsidRPr="0028613B">
              <w:rPr>
                <w:rFonts w:ascii="Gadugi" w:hAnsi="Gadugi" w:cs="Arial Narrow"/>
                <w:sz w:val="20"/>
                <w:szCs w:val="20"/>
              </w:rPr>
              <w:t xml:space="preserve">RENCANA KEGIATAN </w:t>
            </w:r>
            <w:r w:rsidR="000121D8" w:rsidRPr="0028613B">
              <w:rPr>
                <w:rFonts w:ascii="Gadugi" w:hAnsi="Gadugi" w:cs="Arial Narrow"/>
                <w:sz w:val="20"/>
                <w:szCs w:val="20"/>
              </w:rPr>
              <w:t>PEMBANGUNAN</w:t>
            </w:r>
            <w:r w:rsidR="005A74F3" w:rsidRPr="0028613B">
              <w:rPr>
                <w:rFonts w:ascii="Gadugi" w:hAnsi="Gadugi" w:cs="Arial Narrow"/>
                <w:sz w:val="20"/>
                <w:szCs w:val="20"/>
              </w:rPr>
              <w:t xml:space="preserve"> </w:t>
            </w:r>
            <w:r w:rsidR="003948D7">
              <w:rPr>
                <w:rFonts w:ascii="Gadugi" w:hAnsi="Gadugi" w:cs="Arial Narrow"/>
                <w:sz w:val="20"/>
                <w:szCs w:val="20"/>
              </w:rPr>
              <w:t xml:space="preserve">DAN OPERASIONAL </w:t>
            </w:r>
            <w:r w:rsidR="00D146D3">
              <w:rPr>
                <w:rFonts w:ascii="Gadugi" w:hAnsi="Gadugi" w:cs="Arial Narrow"/>
                <w:sz w:val="20"/>
                <w:szCs w:val="20"/>
              </w:rPr>
              <w:t>PASAR SANGGENG</w:t>
            </w:r>
            <w:r w:rsidR="00D73F23">
              <w:rPr>
                <w:rFonts w:ascii="Gadugi" w:hAnsi="Gadugi" w:cs="Arial Narrow"/>
                <w:sz w:val="20"/>
                <w:szCs w:val="20"/>
              </w:rPr>
              <w:t xml:space="preserve"> </w:t>
            </w:r>
          </w:p>
          <w:p w14:paraId="156CE800" w14:textId="77777777" w:rsidR="003948D7" w:rsidRDefault="00D146D3" w:rsidP="005E37C3">
            <w:pPr>
              <w:pStyle w:val="Title"/>
              <w:rPr>
                <w:rFonts w:ascii="Gadugi" w:hAnsi="Gadugi" w:cs="Arial Narrow"/>
                <w:sz w:val="20"/>
                <w:szCs w:val="20"/>
              </w:rPr>
            </w:pPr>
            <w:r>
              <w:rPr>
                <w:rFonts w:ascii="Gadugi" w:hAnsi="Gadugi" w:cs="Arial Narrow"/>
                <w:sz w:val="20"/>
                <w:szCs w:val="20"/>
              </w:rPr>
              <w:t xml:space="preserve">Di </w:t>
            </w:r>
            <w:r w:rsidR="003948D7">
              <w:rPr>
                <w:rFonts w:ascii="Gadugi" w:hAnsi="Gadugi" w:cs="Arial Narrow"/>
                <w:sz w:val="20"/>
                <w:szCs w:val="20"/>
              </w:rPr>
              <w:t>Kelurahan Sanggeng, Kecamatan Manokwari Barat</w:t>
            </w:r>
          </w:p>
          <w:p w14:paraId="357491D3" w14:textId="25785BF7" w:rsidR="005A74F3" w:rsidRPr="005A74F3" w:rsidRDefault="00D146D3" w:rsidP="005E37C3">
            <w:pPr>
              <w:pStyle w:val="Title"/>
              <w:rPr>
                <w:rFonts w:ascii="Gadugi" w:hAnsi="Gadugi" w:cs="Arial Narrow"/>
                <w:sz w:val="20"/>
                <w:szCs w:val="20"/>
              </w:rPr>
            </w:pPr>
            <w:r>
              <w:rPr>
                <w:rFonts w:ascii="Gadugi" w:hAnsi="Gadugi" w:cs="Arial Narrow"/>
                <w:sz w:val="20"/>
                <w:szCs w:val="20"/>
              </w:rPr>
              <w:t>Kabupaten Manokwari</w:t>
            </w:r>
          </w:p>
          <w:p w14:paraId="335991A5" w14:textId="77777777" w:rsidR="00D678B6" w:rsidRPr="005A74F3" w:rsidRDefault="00D678B6" w:rsidP="0002201A">
            <w:pPr>
              <w:pStyle w:val="Title"/>
              <w:rPr>
                <w:rFonts w:ascii="Gadugi" w:hAnsi="Gadugi" w:cs="Arial Narrow"/>
                <w:sz w:val="18"/>
                <w:szCs w:val="18"/>
                <w:lang w:val="id-ID"/>
              </w:rPr>
            </w:pPr>
          </w:p>
          <w:p w14:paraId="0E354308" w14:textId="71C91D3B" w:rsidR="00D678B6" w:rsidRPr="005A74F3" w:rsidRDefault="004F2E68" w:rsidP="0002201A">
            <w:pPr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  <w:r w:rsidRPr="004F2E68">
              <w:rPr>
                <w:rFonts w:ascii="Gadugi" w:hAnsi="Gadugi"/>
                <w:sz w:val="18"/>
                <w:szCs w:val="18"/>
              </w:rPr>
              <w:t>Dinas</w:t>
            </w:r>
            <w:r w:rsidRPr="004F2E68">
              <w:rPr>
                <w:rFonts w:ascii="Gadugi" w:hAnsi="Gadugi"/>
                <w:spacing w:val="-2"/>
                <w:sz w:val="18"/>
                <w:szCs w:val="18"/>
              </w:rPr>
              <w:t xml:space="preserve"> </w:t>
            </w:r>
            <w:r w:rsidRPr="004F2E68">
              <w:rPr>
                <w:rFonts w:ascii="Gadugi" w:hAnsi="Gadugi"/>
                <w:sz w:val="18"/>
                <w:szCs w:val="18"/>
              </w:rPr>
              <w:t>Pekerjaan Umum dan Penataan Ruang</w:t>
            </w:r>
            <w:r>
              <w:rPr>
                <w:rFonts w:ascii="Gadugi" w:hAnsi="Gadugi"/>
                <w:sz w:val="18"/>
                <w:szCs w:val="18"/>
              </w:rPr>
              <w:t xml:space="preserve"> </w:t>
            </w:r>
            <w:r w:rsidR="00D146D3">
              <w:rPr>
                <w:rFonts w:ascii="Gadugi" w:hAnsi="Gadugi" w:cs="Arial Narrow"/>
                <w:bCs/>
                <w:sz w:val="18"/>
                <w:szCs w:val="18"/>
              </w:rPr>
              <w:t>Kabupaten Manokwari</w:t>
            </w:r>
            <w:r w:rsidR="00D678B6" w:rsidRPr="005A74F3">
              <w:rPr>
                <w:rFonts w:ascii="Gadugi" w:hAnsi="Gadugi" w:cs="Arial Narrow"/>
                <w:bCs/>
                <w:sz w:val="18"/>
                <w:szCs w:val="18"/>
              </w:rPr>
              <w:t xml:space="preserve"> </w:t>
            </w:r>
            <w:r w:rsidR="00D678B6" w:rsidRPr="005A74F3">
              <w:rPr>
                <w:rFonts w:ascii="Gadugi" w:hAnsi="Gadugi" w:cs="Arial Narrow"/>
                <w:sz w:val="18"/>
                <w:szCs w:val="18"/>
                <w:lang w:val="sv-SE"/>
              </w:rPr>
              <w:t xml:space="preserve">merencanakan </w:t>
            </w:r>
            <w:r w:rsidR="00D678B6"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 xml:space="preserve">kegiatan </w:t>
            </w:r>
            <w:r w:rsidR="000121D8" w:rsidRPr="0028613B">
              <w:rPr>
                <w:rFonts w:ascii="Gadugi" w:hAnsi="Gadugi" w:cs="Arial Narrow"/>
                <w:bCs/>
                <w:sz w:val="18"/>
                <w:szCs w:val="18"/>
              </w:rPr>
              <w:t xml:space="preserve">Pembangunan </w:t>
            </w:r>
            <w:r w:rsidR="000E4BD2">
              <w:rPr>
                <w:rFonts w:ascii="Gadugi" w:hAnsi="Gadugi" w:cs="Arial Narrow"/>
                <w:bCs/>
                <w:sz w:val="18"/>
                <w:szCs w:val="18"/>
              </w:rPr>
              <w:t xml:space="preserve">dan Operasional </w:t>
            </w:r>
            <w:r w:rsidR="00D146D3">
              <w:rPr>
                <w:rFonts w:ascii="Gadugi" w:hAnsi="Gadugi" w:cs="Arial Narrow"/>
                <w:bCs/>
                <w:sz w:val="18"/>
                <w:szCs w:val="18"/>
              </w:rPr>
              <w:t>Pasar Sanggeng</w:t>
            </w:r>
            <w:r w:rsidR="00F31CB5" w:rsidRPr="0028613B">
              <w:rPr>
                <w:rFonts w:ascii="Gadugi" w:hAnsi="Gadugi" w:cs="Arial Narrow"/>
                <w:bCs/>
                <w:sz w:val="18"/>
                <w:szCs w:val="18"/>
              </w:rPr>
              <w:t xml:space="preserve"> </w:t>
            </w:r>
            <w:r w:rsidR="00D678B6" w:rsidRPr="005A74F3">
              <w:rPr>
                <w:rFonts w:ascii="Gadugi" w:hAnsi="Gadugi" w:cs="Arial Narrow"/>
                <w:bCs/>
                <w:sz w:val="18"/>
                <w:szCs w:val="18"/>
              </w:rPr>
              <w:t xml:space="preserve">di Wilayah </w:t>
            </w:r>
            <w:r>
              <w:rPr>
                <w:rFonts w:ascii="Gadugi" w:hAnsi="Gadugi" w:cs="Arial Narrow"/>
                <w:bCs/>
                <w:sz w:val="18"/>
                <w:szCs w:val="18"/>
              </w:rPr>
              <w:t>Kelurahan Sanggeng</w:t>
            </w:r>
            <w:r w:rsidR="00D678B6" w:rsidRPr="005A74F3">
              <w:rPr>
                <w:rFonts w:ascii="Gadugi" w:hAnsi="Gadugi" w:cs="Arial Narrow"/>
                <w:bCs/>
                <w:sz w:val="18"/>
                <w:szCs w:val="18"/>
              </w:rPr>
              <w:t xml:space="preserve">, </w:t>
            </w:r>
            <w:r w:rsidR="004B09FE">
              <w:rPr>
                <w:rFonts w:ascii="Gadugi" w:hAnsi="Gadugi" w:cs="Arial Narrow"/>
                <w:bCs/>
                <w:sz w:val="18"/>
                <w:szCs w:val="18"/>
              </w:rPr>
              <w:t xml:space="preserve">Distrik </w:t>
            </w:r>
            <w:r>
              <w:rPr>
                <w:rFonts w:ascii="Gadugi" w:hAnsi="Gadugi" w:cs="Arial Narrow"/>
                <w:bCs/>
                <w:sz w:val="18"/>
                <w:szCs w:val="18"/>
              </w:rPr>
              <w:t>Manokwari Barat</w:t>
            </w:r>
            <w:r w:rsidR="00D678B6" w:rsidRPr="005A74F3">
              <w:rPr>
                <w:rFonts w:ascii="Gadugi" w:hAnsi="Gadugi" w:cs="Arial Narrow"/>
                <w:bCs/>
                <w:sz w:val="18"/>
                <w:szCs w:val="18"/>
              </w:rPr>
              <w:t xml:space="preserve">, Kabupaten </w:t>
            </w:r>
            <w:r>
              <w:rPr>
                <w:rFonts w:ascii="Gadugi" w:hAnsi="Gadugi" w:cs="Arial Narrow"/>
                <w:bCs/>
                <w:sz w:val="18"/>
                <w:szCs w:val="18"/>
              </w:rPr>
              <w:t xml:space="preserve">Manokwari </w:t>
            </w:r>
            <w:r w:rsidR="00D678B6" w:rsidRPr="005A74F3">
              <w:rPr>
                <w:rFonts w:ascii="Gadugi" w:hAnsi="Gadugi" w:cs="Arial Narrow"/>
                <w:bCs/>
                <w:sz w:val="18"/>
                <w:szCs w:val="18"/>
              </w:rPr>
              <w:t xml:space="preserve">Provinsi </w:t>
            </w:r>
            <w:r>
              <w:rPr>
                <w:rFonts w:ascii="Gadugi" w:hAnsi="Gadugi" w:cs="Arial Narrow"/>
                <w:bCs/>
                <w:sz w:val="18"/>
                <w:szCs w:val="18"/>
              </w:rPr>
              <w:t xml:space="preserve">Papua </w:t>
            </w:r>
            <w:r w:rsidR="005A74F3" w:rsidRPr="005A74F3">
              <w:rPr>
                <w:rFonts w:ascii="Gadugi" w:hAnsi="Gadugi" w:cs="Arial Narrow"/>
                <w:bCs/>
                <w:sz w:val="18"/>
                <w:szCs w:val="18"/>
              </w:rPr>
              <w:t>Barat</w:t>
            </w:r>
            <w:r w:rsidR="00D678B6"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 xml:space="preserve">. </w:t>
            </w:r>
          </w:p>
          <w:p w14:paraId="2C594673" w14:textId="77777777" w:rsidR="00D678B6" w:rsidRPr="005A74F3" w:rsidRDefault="00D678B6" w:rsidP="0002201A">
            <w:pPr>
              <w:jc w:val="both"/>
              <w:rPr>
                <w:rFonts w:ascii="Gadugi" w:hAnsi="Gadugi" w:cs="Arial Narrow"/>
                <w:sz w:val="18"/>
                <w:szCs w:val="18"/>
                <w:lang w:val="id-ID"/>
              </w:rPr>
            </w:pPr>
          </w:p>
          <w:p w14:paraId="229464AE" w14:textId="77777777" w:rsidR="000E4BD2" w:rsidRDefault="00D678B6" w:rsidP="0002201A">
            <w:pPr>
              <w:jc w:val="both"/>
              <w:rPr>
                <w:rFonts w:ascii="Gadugi" w:hAnsi="Gadugi" w:cs="Arial Narrow"/>
                <w:bCs/>
                <w:sz w:val="18"/>
                <w:szCs w:val="18"/>
              </w:rPr>
            </w:pPr>
            <w:r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>Sesuai dengan UU RI No.</w:t>
            </w:r>
            <w:r w:rsidR="005A74F3" w:rsidRPr="005A74F3">
              <w:rPr>
                <w:rFonts w:ascii="Gadugi" w:hAnsi="Gadugi" w:cs="Arial Narrow"/>
                <w:sz w:val="18"/>
                <w:szCs w:val="18"/>
              </w:rPr>
              <w:t>11</w:t>
            </w:r>
            <w:r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 Tahun 20</w:t>
            </w:r>
            <w:r w:rsidR="005A74F3" w:rsidRPr="005A74F3">
              <w:rPr>
                <w:rFonts w:ascii="Gadugi" w:hAnsi="Gadugi" w:cs="Arial Narrow"/>
                <w:sz w:val="18"/>
                <w:szCs w:val="18"/>
              </w:rPr>
              <w:t>20</w:t>
            </w:r>
            <w:r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, tentang </w:t>
            </w:r>
            <w:r w:rsidR="005A74F3" w:rsidRPr="005A74F3">
              <w:rPr>
                <w:rFonts w:ascii="Gadugi" w:hAnsi="Gadugi" w:cs="Arial Narrow"/>
                <w:sz w:val="18"/>
                <w:szCs w:val="18"/>
              </w:rPr>
              <w:t>Cipta Kerja</w:t>
            </w:r>
            <w:r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>, PP No.</w:t>
            </w:r>
            <w:r w:rsidRPr="005A74F3">
              <w:rPr>
                <w:rFonts w:ascii="Gadugi" w:hAnsi="Gadugi" w:cs="Arial Narrow"/>
                <w:sz w:val="18"/>
                <w:szCs w:val="18"/>
              </w:rPr>
              <w:t xml:space="preserve"> </w:t>
            </w:r>
            <w:r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>2</w:t>
            </w:r>
            <w:r w:rsidR="005A74F3" w:rsidRPr="005A74F3">
              <w:rPr>
                <w:rFonts w:ascii="Gadugi" w:hAnsi="Gadugi" w:cs="Arial Narrow"/>
                <w:sz w:val="18"/>
                <w:szCs w:val="18"/>
              </w:rPr>
              <w:t>2</w:t>
            </w:r>
            <w:r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 Tahun </w:t>
            </w:r>
            <w:r w:rsidRPr="005A74F3">
              <w:rPr>
                <w:rFonts w:ascii="Gadugi" w:hAnsi="Gadugi" w:cs="Arial Narrow"/>
                <w:sz w:val="18"/>
                <w:szCs w:val="18"/>
              </w:rPr>
              <w:t>20</w:t>
            </w:r>
            <w:r w:rsidR="005A74F3" w:rsidRPr="005A74F3">
              <w:rPr>
                <w:rFonts w:ascii="Gadugi" w:hAnsi="Gadugi" w:cs="Arial Narrow"/>
                <w:sz w:val="18"/>
                <w:szCs w:val="18"/>
              </w:rPr>
              <w:t>21</w:t>
            </w:r>
            <w:r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 tentang </w:t>
            </w:r>
            <w:r w:rsidR="005A74F3" w:rsidRPr="005A74F3">
              <w:rPr>
                <w:rFonts w:ascii="Gadugi" w:hAnsi="Gadugi" w:cs="Arial"/>
                <w:color w:val="202124"/>
                <w:sz w:val="18"/>
                <w:szCs w:val="18"/>
                <w:shd w:val="clear" w:color="auto" w:fill="FFFFFF"/>
              </w:rPr>
              <w:t>Penyelenggaraan Perlindungan dan Pengelolaan Lingkungan Hidup</w:t>
            </w:r>
            <w:r w:rsidR="005A74F3" w:rsidRPr="005A74F3">
              <w:rPr>
                <w:rFonts w:ascii="Gadugi" w:hAnsi="Gadugi" w:cs="Arial"/>
                <w:color w:val="202124"/>
                <w:shd w:val="clear" w:color="auto" w:fill="FFFFFF"/>
              </w:rPr>
              <w:t xml:space="preserve"> </w:t>
            </w:r>
            <w:r w:rsidR="00801B9F">
              <w:rPr>
                <w:rFonts w:ascii="Gadugi" w:hAnsi="Gadugi" w:cs="Arial Narrow"/>
                <w:sz w:val="18"/>
                <w:szCs w:val="18"/>
              </w:rPr>
              <w:t>dan PerMen LH No 4 Tahun 2021 tentang Daftar Usaha Dan/Atau Kegiatan Yang Wajib Memiliki Analisis Mengenai Dampak Lingkungan Hidup, Upaya Pengelolaan Lingkungan Hidup dan Upaya Pemantauan Lingkungan Hidup atau Surat Pernyataan Kesanggupan Pengelolaan dan Pemantauan Lingkungan Hidup</w:t>
            </w:r>
            <w:r w:rsidR="009F3B00">
              <w:rPr>
                <w:rFonts w:ascii="Gadugi" w:hAnsi="Gadugi" w:cs="Arial Narrow"/>
                <w:bCs/>
                <w:sz w:val="18"/>
                <w:szCs w:val="18"/>
              </w:rPr>
              <w:t xml:space="preserve">, </w:t>
            </w:r>
            <w:r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maka </w:t>
            </w:r>
            <w:r w:rsidR="004F2E68" w:rsidRPr="004F2E68">
              <w:rPr>
                <w:rFonts w:ascii="Gadugi" w:hAnsi="Gadugi"/>
                <w:sz w:val="18"/>
                <w:szCs w:val="18"/>
              </w:rPr>
              <w:t>Dinas</w:t>
            </w:r>
            <w:r w:rsidR="004F2E68" w:rsidRPr="004F2E68">
              <w:rPr>
                <w:rFonts w:ascii="Gadugi" w:hAnsi="Gadugi"/>
                <w:spacing w:val="-2"/>
                <w:sz w:val="18"/>
                <w:szCs w:val="18"/>
              </w:rPr>
              <w:t xml:space="preserve"> </w:t>
            </w:r>
            <w:r w:rsidR="004F2E68" w:rsidRPr="004F2E68">
              <w:rPr>
                <w:rFonts w:ascii="Gadugi" w:hAnsi="Gadugi"/>
                <w:sz w:val="18"/>
                <w:szCs w:val="18"/>
              </w:rPr>
              <w:t>Pekerjaan Umum dan Penataan Ruang</w:t>
            </w:r>
            <w:r w:rsidR="004F2E68">
              <w:rPr>
                <w:rFonts w:ascii="Gadugi" w:hAnsi="Gadugi"/>
                <w:sz w:val="18"/>
                <w:szCs w:val="18"/>
              </w:rPr>
              <w:t xml:space="preserve"> </w:t>
            </w:r>
            <w:r w:rsidR="004F2E68">
              <w:rPr>
                <w:rFonts w:ascii="Gadugi" w:hAnsi="Gadugi" w:cs="Arial Narrow"/>
                <w:bCs/>
                <w:sz w:val="18"/>
                <w:szCs w:val="18"/>
              </w:rPr>
              <w:t>Kabupaten Manokwari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 xml:space="preserve"> diwajibkan menyusun Studi AMDAL untuk kegiatan dimaksud.</w:t>
            </w:r>
            <w:r w:rsidR="00252988" w:rsidRPr="005A74F3">
              <w:rPr>
                <w:rFonts w:ascii="Gadugi" w:hAnsi="Gadugi" w:cs="Arial Narrow"/>
                <w:bCs/>
                <w:sz w:val="18"/>
                <w:szCs w:val="18"/>
              </w:rPr>
              <w:t xml:space="preserve"> </w:t>
            </w:r>
          </w:p>
          <w:p w14:paraId="7610779B" w14:textId="77777777" w:rsidR="00BE4741" w:rsidRDefault="00BE4741" w:rsidP="0002201A">
            <w:pPr>
              <w:jc w:val="both"/>
              <w:rPr>
                <w:rFonts w:ascii="Gadugi" w:hAnsi="Gadugi" w:cs="Arial Narrow"/>
                <w:bCs/>
                <w:sz w:val="18"/>
                <w:szCs w:val="18"/>
              </w:rPr>
            </w:pPr>
          </w:p>
          <w:p w14:paraId="77F07A9F" w14:textId="3CA9BB38" w:rsidR="00D678B6" w:rsidRPr="005A74F3" w:rsidRDefault="000E4BD2" w:rsidP="0002201A">
            <w:pPr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  <w:r w:rsidRPr="000E4BD2">
              <w:rPr>
                <w:rFonts w:ascii="Gadugi" w:hAnsi="Gadugi" w:cs="Arial"/>
                <w:sz w:val="18"/>
                <w:szCs w:val="18"/>
              </w:rPr>
              <w:t xml:space="preserve">Kegiatan </w:t>
            </w:r>
            <w:r w:rsidRPr="0028613B">
              <w:rPr>
                <w:rFonts w:ascii="Gadugi" w:hAnsi="Gadugi" w:cs="Arial Narrow"/>
                <w:bCs/>
                <w:sz w:val="18"/>
                <w:szCs w:val="18"/>
              </w:rPr>
              <w:t xml:space="preserve">Pembangunan </w:t>
            </w:r>
            <w:r>
              <w:rPr>
                <w:rFonts w:ascii="Gadugi" w:hAnsi="Gadugi" w:cs="Arial Narrow"/>
                <w:bCs/>
                <w:sz w:val="18"/>
                <w:szCs w:val="18"/>
              </w:rPr>
              <w:t>dan Operasional Pasar Sanggeng</w:t>
            </w:r>
            <w:r w:rsidRPr="000E4BD2">
              <w:rPr>
                <w:rFonts w:ascii="Gadugi" w:hAnsi="Gadugi" w:cs="Arial"/>
                <w:color w:val="000000"/>
                <w:sz w:val="18"/>
                <w:szCs w:val="18"/>
                <w:lang w:eastAsia="en-ID"/>
              </w:rPr>
              <w:t xml:space="preserve"> akan mempunyai kegiatan utama berupa </w:t>
            </w:r>
            <w:r w:rsidR="00776798">
              <w:rPr>
                <w:rFonts w:ascii="Gadugi" w:hAnsi="Gadugi" w:cs="Arial"/>
                <w:color w:val="000000"/>
                <w:sz w:val="18"/>
                <w:szCs w:val="18"/>
                <w:lang w:eastAsia="en-ID"/>
              </w:rPr>
              <w:t xml:space="preserve">kegiatan berdagang yang terdiri dari area pasar basah (di lantai Dasar) dan area pasar kering (di lantai 1 dan 2) serta area food court (di lantai 3) </w:t>
            </w:r>
            <w:r w:rsidRPr="000E4BD2">
              <w:rPr>
                <w:rFonts w:ascii="Gadugi" w:hAnsi="Gadugi" w:cs="Arial"/>
                <w:sz w:val="18"/>
                <w:szCs w:val="18"/>
              </w:rPr>
              <w:t>yang akan menempati</w:t>
            </w:r>
            <w:r w:rsidRPr="000E4BD2">
              <w:rPr>
                <w:rFonts w:ascii="Gadugi" w:hAnsi="Gadugi" w:cs="Arial"/>
                <w:i/>
                <w:iCs/>
                <w:sz w:val="18"/>
                <w:szCs w:val="18"/>
              </w:rPr>
              <w:t xml:space="preserve"> </w:t>
            </w:r>
            <w:r w:rsidRPr="000E4BD2">
              <w:rPr>
                <w:rFonts w:ascii="Gadugi" w:hAnsi="Gadugi" w:cs="Arial"/>
                <w:sz w:val="18"/>
                <w:szCs w:val="18"/>
              </w:rPr>
              <w:t xml:space="preserve"> </w:t>
            </w:r>
            <w:r w:rsidR="00DB612A" w:rsidRPr="00C16DC3">
              <w:rPr>
                <w:rFonts w:ascii="Gadugi" w:hAnsi="Gadugi" w:cs="Arial"/>
                <w:sz w:val="18"/>
                <w:szCs w:val="18"/>
              </w:rPr>
              <w:t>402</w:t>
            </w:r>
            <w:r w:rsidR="00776798" w:rsidRPr="00C16DC3">
              <w:rPr>
                <w:rFonts w:ascii="Gadugi" w:hAnsi="Gadugi" w:cs="Arial"/>
                <w:sz w:val="18"/>
                <w:szCs w:val="18"/>
              </w:rPr>
              <w:t xml:space="preserve"> Kios dan 749 Los </w:t>
            </w:r>
            <w:r w:rsidRPr="00C16DC3">
              <w:rPr>
                <w:rFonts w:ascii="Gadugi" w:hAnsi="Gadugi" w:cs="Arial"/>
                <w:sz w:val="18"/>
                <w:szCs w:val="18"/>
              </w:rPr>
              <w:t xml:space="preserve"> dengan total luas </w:t>
            </w:r>
            <w:r w:rsidR="00DB612A" w:rsidRPr="00C16DC3">
              <w:rPr>
                <w:rFonts w:ascii="Gadugi" w:hAnsi="Gadugi" w:cs="Arial"/>
                <w:sz w:val="18"/>
                <w:szCs w:val="18"/>
              </w:rPr>
              <w:t>lantai</w:t>
            </w:r>
            <w:r w:rsidR="00DB612A">
              <w:rPr>
                <w:rFonts w:ascii="Gadugi" w:hAnsi="Gadugi" w:cs="Arial"/>
                <w:sz w:val="18"/>
                <w:szCs w:val="18"/>
              </w:rPr>
              <w:t xml:space="preserve"> </w:t>
            </w:r>
            <w:r w:rsidRPr="000E4BD2">
              <w:rPr>
                <w:rFonts w:ascii="Gadugi" w:hAnsi="Gadugi" w:cs="Arial"/>
                <w:sz w:val="18"/>
                <w:szCs w:val="18"/>
              </w:rPr>
              <w:t xml:space="preserve">bangunan sekitar </w:t>
            </w:r>
            <w:r w:rsidR="00776798">
              <w:rPr>
                <w:rFonts w:ascii="Gadugi" w:hAnsi="Gadugi" w:cs="Arial"/>
                <w:sz w:val="18"/>
                <w:szCs w:val="18"/>
              </w:rPr>
              <w:t>31</w:t>
            </w:r>
            <w:r w:rsidRPr="000E4BD2">
              <w:rPr>
                <w:rFonts w:ascii="Gadugi" w:hAnsi="Gadugi" w:cs="Arial"/>
                <w:sz w:val="18"/>
                <w:szCs w:val="18"/>
              </w:rPr>
              <w:t>.</w:t>
            </w:r>
            <w:r w:rsidR="00776798">
              <w:rPr>
                <w:rFonts w:ascii="Gadugi" w:hAnsi="Gadugi" w:cs="Arial"/>
                <w:sz w:val="18"/>
                <w:szCs w:val="18"/>
              </w:rPr>
              <w:t>705</w:t>
            </w:r>
            <w:r w:rsidRPr="000E4BD2">
              <w:rPr>
                <w:rFonts w:ascii="Gadugi" w:hAnsi="Gadugi" w:cs="Arial"/>
                <w:sz w:val="18"/>
                <w:szCs w:val="18"/>
              </w:rPr>
              <w:t xml:space="preserve"> m</w:t>
            </w:r>
            <w:r w:rsidRPr="000E4BD2">
              <w:rPr>
                <w:rFonts w:ascii="Gadugi" w:hAnsi="Gadugi" w:cs="Arial"/>
                <w:sz w:val="18"/>
                <w:szCs w:val="18"/>
                <w:vertAlign w:val="superscript"/>
              </w:rPr>
              <w:t>2</w:t>
            </w:r>
            <w:r w:rsidRPr="000E4BD2">
              <w:rPr>
                <w:rFonts w:ascii="Gadugi" w:hAnsi="Gadugi" w:cs="Arial"/>
                <w:sz w:val="18"/>
                <w:szCs w:val="18"/>
              </w:rPr>
              <w:t xml:space="preserve"> </w:t>
            </w:r>
            <w:r w:rsidR="00776798">
              <w:rPr>
                <w:rFonts w:ascii="Gadugi" w:hAnsi="Gadugi" w:cs="Arial"/>
                <w:sz w:val="18"/>
                <w:szCs w:val="18"/>
              </w:rPr>
              <w:t xml:space="preserve">terdiri dari 4 lantai </w:t>
            </w:r>
            <w:r w:rsidRPr="000E4BD2">
              <w:rPr>
                <w:rFonts w:ascii="Gadugi" w:hAnsi="Gadugi" w:cs="Arial"/>
                <w:sz w:val="18"/>
                <w:szCs w:val="18"/>
              </w:rPr>
              <w:t xml:space="preserve">pada areal seluas ± </w:t>
            </w:r>
            <w:r w:rsidR="00776798">
              <w:rPr>
                <w:rFonts w:ascii="Gadugi" w:hAnsi="Gadugi" w:cs="Arial"/>
                <w:sz w:val="18"/>
                <w:szCs w:val="18"/>
              </w:rPr>
              <w:t>23</w:t>
            </w:r>
            <w:r w:rsidRPr="000E4BD2">
              <w:rPr>
                <w:rFonts w:ascii="Gadugi" w:hAnsi="Gadugi" w:cs="Arial"/>
                <w:sz w:val="18"/>
                <w:szCs w:val="18"/>
              </w:rPr>
              <w:t>.</w:t>
            </w:r>
            <w:r w:rsidR="00776798">
              <w:rPr>
                <w:rFonts w:ascii="Gadugi" w:hAnsi="Gadugi" w:cs="Arial"/>
                <w:sz w:val="18"/>
                <w:szCs w:val="18"/>
              </w:rPr>
              <w:t>121</w:t>
            </w:r>
            <w:r w:rsidRPr="000E4BD2">
              <w:rPr>
                <w:rFonts w:ascii="Gadugi" w:hAnsi="Gadugi" w:cs="Arial"/>
                <w:sz w:val="18"/>
                <w:szCs w:val="18"/>
              </w:rPr>
              <w:t xml:space="preserve"> m</w:t>
            </w:r>
            <w:r w:rsidRPr="000E4BD2">
              <w:rPr>
                <w:rFonts w:ascii="Gadugi" w:hAnsi="Gadugi" w:cs="Arial"/>
                <w:sz w:val="18"/>
                <w:szCs w:val="18"/>
                <w:vertAlign w:val="superscript"/>
              </w:rPr>
              <w:t>2</w:t>
            </w:r>
            <w:r w:rsidRPr="000E4BD2">
              <w:rPr>
                <w:rFonts w:ascii="Gadugi" w:hAnsi="Gadugi" w:cs="Arial"/>
                <w:sz w:val="18"/>
                <w:szCs w:val="18"/>
              </w:rPr>
              <w:t>.</w:t>
            </w:r>
            <w:r w:rsidR="00DB612A">
              <w:rPr>
                <w:rFonts w:ascii="Gadugi" w:hAnsi="Gadugi" w:cs="Arial"/>
                <w:sz w:val="18"/>
                <w:szCs w:val="18"/>
              </w:rPr>
              <w:t xml:space="preserve"> </w:t>
            </w:r>
            <w:r w:rsidR="00DB612A" w:rsidRPr="00C16DC3">
              <w:rPr>
                <w:rFonts w:ascii="Gadugi" w:hAnsi="Gadugi" w:cs="Arial"/>
                <w:sz w:val="18"/>
                <w:szCs w:val="18"/>
              </w:rPr>
              <w:t xml:space="preserve">Selain itu pasar juga akan dilengkapi fasilitas pendukung diantaranya: air bersih, penerangan, area </w:t>
            </w:r>
            <w:r w:rsidR="00C16DC3">
              <w:rPr>
                <w:rFonts w:ascii="Gadugi" w:hAnsi="Gadugi" w:cs="Arial"/>
                <w:sz w:val="18"/>
                <w:szCs w:val="18"/>
              </w:rPr>
              <w:t>parker, RTH</w:t>
            </w:r>
            <w:r w:rsidR="00DB612A" w:rsidRPr="00C16DC3">
              <w:rPr>
                <w:rFonts w:ascii="Gadugi" w:hAnsi="Gadugi" w:cs="Arial"/>
                <w:sz w:val="18"/>
                <w:szCs w:val="18"/>
              </w:rPr>
              <w:t xml:space="preserve"> dan </w:t>
            </w:r>
            <w:r w:rsidR="00CA69CB" w:rsidRPr="00C16DC3">
              <w:rPr>
                <w:rFonts w:ascii="Gadugi" w:hAnsi="Gadugi" w:cs="Arial"/>
                <w:sz w:val="18"/>
                <w:szCs w:val="18"/>
              </w:rPr>
              <w:t>TPS.</w:t>
            </w:r>
            <w:r w:rsidR="00CA69CB">
              <w:rPr>
                <w:rFonts w:ascii="Gadugi" w:hAnsi="Gadugi" w:cs="Arial"/>
                <w:sz w:val="18"/>
                <w:szCs w:val="18"/>
              </w:rPr>
              <w:t xml:space="preserve"> </w:t>
            </w:r>
            <w:r w:rsidR="00D678B6"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>Penyusunan AMDAL ini</w:t>
            </w:r>
            <w:r w:rsidR="00C16DC3">
              <w:rPr>
                <w:rFonts w:ascii="Gadugi" w:hAnsi="Gadugi" w:cs="Arial Narrow"/>
                <w:bCs/>
                <w:sz w:val="18"/>
                <w:szCs w:val="18"/>
              </w:rPr>
              <w:t xml:space="preserve"> </w:t>
            </w:r>
            <w:r w:rsidR="00D678B6"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 xml:space="preserve">bertujuan memaksimalkan dampak positif dari kegiatan sekaligus meminimalkan dampak negatif yang mungkin timbul terhadap masyarakat dan lingkungan. </w:t>
            </w:r>
          </w:p>
          <w:p w14:paraId="5F9D2596" w14:textId="77777777" w:rsidR="00D678B6" w:rsidRPr="005A74F3" w:rsidRDefault="00D678B6" w:rsidP="0002201A">
            <w:pPr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</w:p>
          <w:p w14:paraId="2AB7E733" w14:textId="2728DA2E" w:rsidR="00D678B6" w:rsidRPr="005A74F3" w:rsidRDefault="00D678B6" w:rsidP="0002201A">
            <w:pPr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>Dampak positif yang diprakirakan terjadi, diantara</w:t>
            </w:r>
            <w:r w:rsidR="003948D7">
              <w:rPr>
                <w:rFonts w:ascii="Gadugi" w:hAnsi="Gadugi" w:cs="Arial Narrow"/>
                <w:bCs/>
                <w:sz w:val="18"/>
                <w:szCs w:val="18"/>
              </w:rPr>
              <w:t>nya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 xml:space="preserve"> :</w:t>
            </w:r>
          </w:p>
          <w:p w14:paraId="6C2D6518" w14:textId="1C68D67B" w:rsidR="00D678B6" w:rsidRPr="005A74F3" w:rsidRDefault="00D678B6" w:rsidP="00D678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>Peluang bekerja bagi warga setempat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</w:rPr>
              <w:t xml:space="preserve"> pada Tahap Ko</w:t>
            </w:r>
            <w:r w:rsidR="004F2E68">
              <w:rPr>
                <w:rFonts w:ascii="Gadugi" w:hAnsi="Gadugi" w:cs="Arial Narrow"/>
                <w:bCs/>
                <w:sz w:val="18"/>
                <w:szCs w:val="18"/>
              </w:rPr>
              <w:t>ns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</w:rPr>
              <w:t>truksi dan Operasional</w:t>
            </w:r>
          </w:p>
          <w:p w14:paraId="248C3432" w14:textId="7CF8ECBE" w:rsidR="00D678B6" w:rsidRPr="005A74F3" w:rsidRDefault="00D678B6" w:rsidP="00D678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>Peluang berusaha bagi warga setempat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</w:rPr>
              <w:t xml:space="preserve"> pada Tahap Ko</w:t>
            </w:r>
            <w:r w:rsidR="004F2E68">
              <w:rPr>
                <w:rFonts w:ascii="Gadugi" w:hAnsi="Gadugi" w:cs="Arial Narrow"/>
                <w:bCs/>
                <w:sz w:val="18"/>
                <w:szCs w:val="18"/>
              </w:rPr>
              <w:t>ns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</w:rPr>
              <w:t>truksi dan Operasional</w:t>
            </w:r>
          </w:p>
          <w:p w14:paraId="31BB19FD" w14:textId="4C6594C3" w:rsidR="00D678B6" w:rsidRPr="005A74F3" w:rsidRDefault="00D678B6" w:rsidP="00D678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>Peningkatan P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</w:rPr>
              <w:t xml:space="preserve">endapatan 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>A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</w:rPr>
              <w:t xml:space="preserve">sli 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>D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</w:rPr>
              <w:t>aerah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 xml:space="preserve"> dari adanya retribusi</w:t>
            </w:r>
          </w:p>
          <w:p w14:paraId="71E0BEBF" w14:textId="77777777" w:rsidR="00D678B6" w:rsidRPr="005A74F3" w:rsidRDefault="00D678B6" w:rsidP="0002201A">
            <w:pPr>
              <w:pStyle w:val="ListParagraph"/>
              <w:ind w:left="0"/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</w:p>
          <w:p w14:paraId="56029C4C" w14:textId="77777777" w:rsidR="00D678B6" w:rsidRPr="005A74F3" w:rsidRDefault="00D678B6" w:rsidP="0002201A">
            <w:pPr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>Sedangkan dampak negatif yang diperkirakan timbul, yaitu :</w:t>
            </w:r>
          </w:p>
          <w:p w14:paraId="3D32F3A4" w14:textId="77777777" w:rsidR="00D678B6" w:rsidRPr="005A74F3" w:rsidRDefault="00D678B6" w:rsidP="00D678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 xml:space="preserve">Pencemaran 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</w:rPr>
              <w:t>udara &amp; kebisingan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 xml:space="preserve"> saat kontruksi dan operasional</w:t>
            </w:r>
          </w:p>
          <w:p w14:paraId="7A5D004B" w14:textId="77777777" w:rsidR="00D678B6" w:rsidRPr="005A74F3" w:rsidRDefault="00D678B6" w:rsidP="00D678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 xml:space="preserve">Timbulnya limbah padat domestik saat konstruksi 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</w:rPr>
              <w:t>dan operasional</w:t>
            </w:r>
          </w:p>
          <w:p w14:paraId="5CE13E6C" w14:textId="77777777" w:rsidR="00D678B6" w:rsidRPr="005A74F3" w:rsidRDefault="00D678B6" w:rsidP="00D678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  <w:r w:rsidRPr="005A74F3">
              <w:rPr>
                <w:rFonts w:ascii="Gadugi" w:hAnsi="Gadugi" w:cs="Arial Narrow"/>
                <w:bCs/>
                <w:sz w:val="18"/>
                <w:szCs w:val="18"/>
                <w:lang w:val="id-ID"/>
              </w:rPr>
              <w:t xml:space="preserve">Menambah beban lalu lintas saat konstruksi </w:t>
            </w:r>
            <w:r w:rsidRPr="005A74F3">
              <w:rPr>
                <w:rFonts w:ascii="Gadugi" w:hAnsi="Gadugi" w:cs="Arial Narrow"/>
                <w:bCs/>
                <w:sz w:val="18"/>
                <w:szCs w:val="18"/>
              </w:rPr>
              <w:t xml:space="preserve">dan operasional </w:t>
            </w:r>
          </w:p>
          <w:p w14:paraId="482494C5" w14:textId="77777777" w:rsidR="00D678B6" w:rsidRPr="005A74F3" w:rsidRDefault="00D678B6" w:rsidP="0002201A">
            <w:pPr>
              <w:jc w:val="both"/>
              <w:rPr>
                <w:rFonts w:ascii="Gadugi" w:hAnsi="Gadugi" w:cs="Arial Narrow"/>
                <w:bCs/>
                <w:sz w:val="18"/>
                <w:szCs w:val="18"/>
                <w:lang w:val="id-ID"/>
              </w:rPr>
            </w:pPr>
          </w:p>
          <w:p w14:paraId="3E6C13BF" w14:textId="66CF3BBD" w:rsidR="00D678B6" w:rsidRPr="005A74F3" w:rsidRDefault="00D678B6" w:rsidP="0002201A">
            <w:pPr>
              <w:jc w:val="both"/>
              <w:rPr>
                <w:rFonts w:ascii="Gadugi" w:hAnsi="Gadugi" w:cs="Arial Narrow"/>
                <w:sz w:val="18"/>
                <w:szCs w:val="18"/>
                <w:lang w:val="id-ID"/>
              </w:rPr>
            </w:pPr>
            <w:r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Dalam rangka menerapkan </w:t>
            </w:r>
            <w:r w:rsidR="000121D8"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>PP No.</w:t>
            </w:r>
            <w:r w:rsidR="000121D8" w:rsidRPr="005A74F3">
              <w:rPr>
                <w:rFonts w:ascii="Gadugi" w:hAnsi="Gadugi" w:cs="Arial Narrow"/>
                <w:sz w:val="18"/>
                <w:szCs w:val="18"/>
              </w:rPr>
              <w:t xml:space="preserve"> </w:t>
            </w:r>
            <w:r w:rsidR="000121D8"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>2</w:t>
            </w:r>
            <w:r w:rsidR="000121D8" w:rsidRPr="005A74F3">
              <w:rPr>
                <w:rFonts w:ascii="Gadugi" w:hAnsi="Gadugi" w:cs="Arial Narrow"/>
                <w:sz w:val="18"/>
                <w:szCs w:val="18"/>
              </w:rPr>
              <w:t>2</w:t>
            </w:r>
            <w:r w:rsidR="000121D8"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 Tahun </w:t>
            </w:r>
            <w:r w:rsidR="000121D8" w:rsidRPr="005A74F3">
              <w:rPr>
                <w:rFonts w:ascii="Gadugi" w:hAnsi="Gadugi" w:cs="Arial Narrow"/>
                <w:sz w:val="18"/>
                <w:szCs w:val="18"/>
              </w:rPr>
              <w:t>2021</w:t>
            </w:r>
            <w:r w:rsidR="000121D8"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 tentang </w:t>
            </w:r>
            <w:r w:rsidR="000121D8" w:rsidRPr="005A74F3">
              <w:rPr>
                <w:rFonts w:ascii="Gadugi" w:hAnsi="Gadugi" w:cs="Arial"/>
                <w:color w:val="202124"/>
                <w:sz w:val="18"/>
                <w:szCs w:val="18"/>
                <w:shd w:val="clear" w:color="auto" w:fill="FFFFFF"/>
              </w:rPr>
              <w:t>Penyelenggaraan Perlindungan dan Pengelolaan Lingkungan Hidup</w:t>
            </w:r>
            <w:r w:rsidR="000121D8" w:rsidRPr="005A74F3">
              <w:rPr>
                <w:rFonts w:ascii="Gadugi" w:hAnsi="Gadugi" w:cs="Arial"/>
                <w:color w:val="202124"/>
                <w:shd w:val="clear" w:color="auto" w:fill="FFFFFF"/>
              </w:rPr>
              <w:t xml:space="preserve"> </w:t>
            </w:r>
            <w:r w:rsidR="000121D8">
              <w:rPr>
                <w:rFonts w:ascii="Gadugi" w:hAnsi="Gadugi" w:cs="Arial Narrow"/>
                <w:sz w:val="18"/>
                <w:szCs w:val="18"/>
              </w:rPr>
              <w:t>pasal 28</w:t>
            </w:r>
            <w:r w:rsidR="000121D8"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 tentang </w:t>
            </w:r>
            <w:r w:rsidR="000121D8">
              <w:rPr>
                <w:rFonts w:ascii="Gadugi" w:hAnsi="Gadugi" w:cs="Arial Narrow"/>
                <w:sz w:val="18"/>
                <w:szCs w:val="18"/>
              </w:rPr>
              <w:t>Keterlibatan Masyarakat dalam proses AMDAL</w:t>
            </w:r>
            <w:r w:rsidRPr="005A74F3">
              <w:rPr>
                <w:rFonts w:ascii="Gadugi" w:hAnsi="Gadugi" w:cs="Arial Narrow"/>
                <w:sz w:val="18"/>
                <w:szCs w:val="18"/>
              </w:rPr>
              <w:t>,</w:t>
            </w:r>
            <w:r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 melalui pengumuman ini </w:t>
            </w:r>
            <w:r w:rsidR="004F2E68" w:rsidRPr="004F2E68">
              <w:rPr>
                <w:rFonts w:ascii="Gadugi" w:hAnsi="Gadugi"/>
                <w:sz w:val="18"/>
                <w:szCs w:val="18"/>
              </w:rPr>
              <w:t>Dinas</w:t>
            </w:r>
            <w:r w:rsidR="004F2E68" w:rsidRPr="004F2E68">
              <w:rPr>
                <w:rFonts w:ascii="Gadugi" w:hAnsi="Gadugi"/>
                <w:spacing w:val="-2"/>
                <w:sz w:val="18"/>
                <w:szCs w:val="18"/>
              </w:rPr>
              <w:t xml:space="preserve"> </w:t>
            </w:r>
            <w:r w:rsidR="004F2E68" w:rsidRPr="004F2E68">
              <w:rPr>
                <w:rFonts w:ascii="Gadugi" w:hAnsi="Gadugi"/>
                <w:sz w:val="18"/>
                <w:szCs w:val="18"/>
              </w:rPr>
              <w:t>Pekerjaan Umum dan Penataan Ruang</w:t>
            </w:r>
            <w:r w:rsidR="004F2E68">
              <w:rPr>
                <w:rFonts w:ascii="Gadugi" w:hAnsi="Gadugi"/>
                <w:sz w:val="18"/>
                <w:szCs w:val="18"/>
              </w:rPr>
              <w:t xml:space="preserve"> </w:t>
            </w:r>
            <w:r w:rsidR="004F2E68">
              <w:rPr>
                <w:rFonts w:ascii="Gadugi" w:hAnsi="Gadugi" w:cs="Arial Narrow"/>
                <w:bCs/>
                <w:sz w:val="18"/>
                <w:szCs w:val="18"/>
              </w:rPr>
              <w:t xml:space="preserve">Kabupaten Manokwari </w:t>
            </w:r>
            <w:r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>sebagai pemrakarsa mengharapkan saran, pendapat dan tanggapan masyarakat sebagai bahan kajian dan telaahan dalam Studi AMDAL.</w:t>
            </w:r>
          </w:p>
          <w:p w14:paraId="533E597B" w14:textId="77777777" w:rsidR="00D678B6" w:rsidRPr="005A74F3" w:rsidRDefault="00D678B6" w:rsidP="0002201A">
            <w:pPr>
              <w:jc w:val="both"/>
              <w:rPr>
                <w:rFonts w:ascii="Gadugi" w:hAnsi="Gadugi" w:cs="Arial Narrow"/>
                <w:sz w:val="18"/>
                <w:szCs w:val="18"/>
                <w:lang w:val="id-ID"/>
              </w:rPr>
            </w:pPr>
          </w:p>
          <w:p w14:paraId="19FBAE62" w14:textId="77777777" w:rsidR="00D678B6" w:rsidRPr="005A74F3" w:rsidRDefault="00D678B6" w:rsidP="0002201A">
            <w:pPr>
              <w:jc w:val="both"/>
              <w:rPr>
                <w:rFonts w:ascii="Gadugi" w:hAnsi="Gadugi" w:cs="Arial Narrow"/>
                <w:sz w:val="18"/>
                <w:szCs w:val="18"/>
                <w:lang w:val="sv-SE"/>
              </w:rPr>
            </w:pPr>
            <w:r w:rsidRPr="005A74F3">
              <w:rPr>
                <w:rFonts w:ascii="Gadugi" w:hAnsi="Gadugi" w:cs="Arial Narrow"/>
                <w:sz w:val="18"/>
                <w:szCs w:val="18"/>
                <w:lang w:val="sv-SE"/>
              </w:rPr>
              <w:t xml:space="preserve">Saran, masukan dan tanggapan </w:t>
            </w:r>
            <w:r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atas rencana kegiatan tersebut agar disampaikan secara tertulis </w:t>
            </w:r>
            <w:r w:rsidRPr="005A74F3">
              <w:rPr>
                <w:rFonts w:ascii="Gadugi" w:hAnsi="Gadugi" w:cs="Arial Narrow"/>
                <w:sz w:val="18"/>
                <w:szCs w:val="18"/>
              </w:rPr>
              <w:t xml:space="preserve">dengan menggunakan kalimat dan tata bahasa yang baik </w:t>
            </w:r>
            <w:r w:rsidRPr="005A74F3">
              <w:rPr>
                <w:rFonts w:ascii="Gadugi" w:hAnsi="Gadugi"/>
                <w:sz w:val="18"/>
                <w:szCs w:val="18"/>
                <w:lang w:val="id-ID"/>
              </w:rPr>
              <w:t xml:space="preserve">selambat-lambatnya </w:t>
            </w:r>
            <w:r w:rsidRPr="005A74F3">
              <w:rPr>
                <w:rFonts w:ascii="Gadugi" w:hAnsi="Gadugi"/>
                <w:sz w:val="18"/>
                <w:szCs w:val="18"/>
              </w:rPr>
              <w:t>1</w:t>
            </w:r>
            <w:r w:rsidRPr="005A74F3">
              <w:rPr>
                <w:rFonts w:ascii="Gadugi" w:hAnsi="Gadugi"/>
                <w:sz w:val="18"/>
                <w:szCs w:val="18"/>
                <w:lang w:val="id-ID"/>
              </w:rPr>
              <w:t>0 (</w:t>
            </w:r>
            <w:r w:rsidRPr="005A74F3">
              <w:rPr>
                <w:rFonts w:ascii="Gadugi" w:hAnsi="Gadugi"/>
                <w:sz w:val="18"/>
                <w:szCs w:val="18"/>
              </w:rPr>
              <w:t>sepu</w:t>
            </w:r>
            <w:r w:rsidRPr="005A74F3">
              <w:rPr>
                <w:rFonts w:ascii="Gadugi" w:hAnsi="Gadugi"/>
                <w:sz w:val="18"/>
                <w:szCs w:val="18"/>
                <w:lang w:val="id-ID"/>
              </w:rPr>
              <w:t>luh) hari kerja sejak tanggal pengumuman ini</w:t>
            </w:r>
            <w:r w:rsidRPr="005A74F3">
              <w:rPr>
                <w:rFonts w:ascii="Gadugi" w:hAnsi="Gadugi"/>
                <w:sz w:val="18"/>
                <w:szCs w:val="18"/>
              </w:rPr>
              <w:t>,</w:t>
            </w:r>
            <w:r w:rsidRPr="005A74F3">
              <w:rPr>
                <w:rFonts w:ascii="Gadugi" w:hAnsi="Gadugi" w:cs="Arial Narrow"/>
                <w:sz w:val="18"/>
                <w:szCs w:val="18"/>
              </w:rPr>
              <w:t xml:space="preserve"> kepada : </w:t>
            </w:r>
          </w:p>
          <w:p w14:paraId="675DB240" w14:textId="77777777" w:rsidR="00D678B6" w:rsidRPr="005A74F3" w:rsidRDefault="00D678B6" w:rsidP="0002201A">
            <w:pPr>
              <w:pStyle w:val="ListParagraph"/>
              <w:ind w:left="0"/>
              <w:jc w:val="both"/>
              <w:rPr>
                <w:rFonts w:ascii="Gadugi" w:hAnsi="Gadugi" w:cs="Arial Narrow"/>
                <w:b/>
                <w:sz w:val="18"/>
                <w:szCs w:val="18"/>
                <w:lang w:val="id-ID"/>
              </w:rPr>
            </w:pPr>
          </w:p>
          <w:p w14:paraId="22425E2A" w14:textId="03A98EB5" w:rsidR="00103DA7" w:rsidRPr="004F2E68" w:rsidRDefault="00103DA7" w:rsidP="00103DA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dugi" w:hAnsi="Gadugi"/>
                <w:b/>
                <w:color w:val="000000" w:themeColor="text1"/>
                <w:sz w:val="18"/>
                <w:szCs w:val="18"/>
              </w:rPr>
            </w:pPr>
            <w:r w:rsidRPr="005A74F3">
              <w:rPr>
                <w:rFonts w:ascii="Gadugi" w:hAnsi="Gadugi" w:cs="Arial Narrow"/>
                <w:b/>
                <w:bCs/>
                <w:sz w:val="18"/>
                <w:szCs w:val="18"/>
              </w:rPr>
              <w:t>PEMRAKARSA :</w:t>
            </w:r>
            <w:r>
              <w:rPr>
                <w:rFonts w:ascii="Gadugi" w:hAnsi="Gadugi" w:cs="Arial Narrow"/>
                <w:b/>
                <w:bCs/>
                <w:sz w:val="18"/>
                <w:szCs w:val="18"/>
              </w:rPr>
              <w:t xml:space="preserve"> </w:t>
            </w:r>
            <w:r w:rsidRPr="004F2E68">
              <w:rPr>
                <w:rFonts w:ascii="Gadugi" w:hAnsi="Gadugi"/>
                <w:b/>
                <w:sz w:val="18"/>
                <w:szCs w:val="18"/>
              </w:rPr>
              <w:t>DINAS</w:t>
            </w:r>
            <w:r w:rsidRPr="004F2E68">
              <w:rPr>
                <w:rFonts w:ascii="Gadugi" w:hAnsi="Gadugi"/>
                <w:b/>
                <w:spacing w:val="-3"/>
                <w:sz w:val="18"/>
                <w:szCs w:val="18"/>
              </w:rPr>
              <w:t xml:space="preserve"> </w:t>
            </w:r>
            <w:r w:rsidRPr="004F2E68">
              <w:rPr>
                <w:rFonts w:ascii="Gadugi" w:hAnsi="Gadugi"/>
                <w:b/>
                <w:sz w:val="18"/>
                <w:szCs w:val="18"/>
              </w:rPr>
              <w:t>PEKERJAAN UMUM DAN PENATAAN RUANG</w:t>
            </w:r>
            <w:r>
              <w:rPr>
                <w:rFonts w:ascii="Gadugi" w:hAnsi="Gadugi"/>
                <w:b/>
                <w:sz w:val="18"/>
                <w:szCs w:val="18"/>
              </w:rPr>
              <w:t xml:space="preserve"> KABUPATEN   </w:t>
            </w:r>
          </w:p>
          <w:p w14:paraId="67234088" w14:textId="77777777" w:rsidR="00103DA7" w:rsidRDefault="00103DA7" w:rsidP="00103DA7">
            <w:pPr>
              <w:pStyle w:val="ListParagraph"/>
              <w:jc w:val="both"/>
              <w:rPr>
                <w:rFonts w:ascii="Gadugi" w:hAnsi="Gadugi"/>
                <w:b/>
                <w:sz w:val="18"/>
                <w:szCs w:val="18"/>
              </w:rPr>
            </w:pPr>
            <w:r>
              <w:rPr>
                <w:rFonts w:ascii="Gadugi" w:hAnsi="Gadugi" w:cs="Arial Narrow"/>
                <w:b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="Gadugi" w:hAnsi="Gadugi"/>
                <w:b/>
                <w:sz w:val="18"/>
                <w:szCs w:val="18"/>
              </w:rPr>
              <w:t>MANOKWARI</w:t>
            </w:r>
          </w:p>
          <w:p w14:paraId="1AD45F57" w14:textId="446FED32" w:rsidR="00D65A93" w:rsidRPr="00A65241" w:rsidRDefault="00103DA7" w:rsidP="00A65241">
            <w:pPr>
              <w:pStyle w:val="ListParagraph"/>
              <w:jc w:val="both"/>
              <w:rPr>
                <w:rFonts w:ascii="Gadugi" w:hAnsi="Gadugi" w:cs="Arial Narrow"/>
                <w:b/>
                <w:sz w:val="18"/>
                <w:szCs w:val="18"/>
              </w:rPr>
            </w:pPr>
            <w:r w:rsidRPr="004F2E68">
              <w:rPr>
                <w:rFonts w:ascii="Gadugi" w:hAnsi="Gadugi"/>
                <w:sz w:val="18"/>
                <w:szCs w:val="18"/>
              </w:rPr>
              <w:t>Jl.</w:t>
            </w:r>
            <w:r w:rsidRPr="004F2E68">
              <w:rPr>
                <w:rFonts w:ascii="Gadugi" w:hAnsi="Gadugi"/>
                <w:spacing w:val="-2"/>
                <w:sz w:val="18"/>
                <w:szCs w:val="18"/>
              </w:rPr>
              <w:t xml:space="preserve"> </w:t>
            </w:r>
            <w:r w:rsidRPr="004F2E68">
              <w:rPr>
                <w:rFonts w:ascii="Gadugi" w:hAnsi="Gadugi"/>
                <w:sz w:val="18"/>
                <w:szCs w:val="18"/>
              </w:rPr>
              <w:t>Borarsi Manokwari – Papua Barat</w:t>
            </w:r>
            <w:r>
              <w:rPr>
                <w:rFonts w:ascii="Gadugi" w:hAnsi="Gadugi" w:cs="Arial Narrow"/>
                <w:b/>
                <w:sz w:val="18"/>
                <w:szCs w:val="18"/>
              </w:rPr>
              <w:t xml:space="preserve"> </w:t>
            </w:r>
          </w:p>
          <w:p w14:paraId="024FC2CB" w14:textId="6546CE15" w:rsidR="0037550B" w:rsidRPr="0037550B" w:rsidRDefault="00D678B6" w:rsidP="003755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dugi" w:hAnsi="Gadugi" w:cs="Arial Narrow"/>
                <w:b/>
                <w:sz w:val="18"/>
                <w:szCs w:val="18"/>
                <w:lang w:val="id-ID"/>
              </w:rPr>
            </w:pPr>
            <w:r w:rsidRPr="005A74F3">
              <w:rPr>
                <w:rFonts w:ascii="Gadugi" w:hAnsi="Gadugi" w:cs="Arial Narrow"/>
                <w:b/>
                <w:sz w:val="18"/>
                <w:szCs w:val="18"/>
              </w:rPr>
              <w:t xml:space="preserve">DINAS LINGKUNGAN HIDUP </w:t>
            </w:r>
            <w:r w:rsidR="003948D7">
              <w:rPr>
                <w:rFonts w:ascii="Gadugi" w:hAnsi="Gadugi" w:cs="Arial Narrow"/>
                <w:b/>
                <w:sz w:val="18"/>
                <w:szCs w:val="18"/>
              </w:rPr>
              <w:t xml:space="preserve">DAN PERTANAHAN </w:t>
            </w:r>
            <w:r w:rsidRPr="005A74F3">
              <w:rPr>
                <w:rFonts w:ascii="Gadugi" w:hAnsi="Gadugi" w:cs="Arial Narrow"/>
                <w:b/>
                <w:sz w:val="18"/>
                <w:szCs w:val="18"/>
                <w:lang w:val="id-ID"/>
              </w:rPr>
              <w:t>KAB</w:t>
            </w:r>
            <w:r w:rsidR="003E4899">
              <w:rPr>
                <w:rFonts w:ascii="Gadugi" w:hAnsi="Gadugi" w:cs="Arial Narrow"/>
                <w:b/>
                <w:sz w:val="18"/>
                <w:szCs w:val="18"/>
              </w:rPr>
              <w:t>UPATEN</w:t>
            </w:r>
            <w:r w:rsidR="000121D8">
              <w:rPr>
                <w:rFonts w:ascii="Gadugi" w:hAnsi="Gadugi" w:cs="Arial Narrow"/>
                <w:b/>
                <w:sz w:val="18"/>
                <w:szCs w:val="18"/>
              </w:rPr>
              <w:t xml:space="preserve"> </w:t>
            </w:r>
            <w:r w:rsidR="004F2E68">
              <w:rPr>
                <w:rFonts w:ascii="Gadugi" w:hAnsi="Gadugi" w:cs="Arial Narrow"/>
                <w:b/>
                <w:sz w:val="18"/>
                <w:szCs w:val="18"/>
              </w:rPr>
              <w:t>MANOKWARI</w:t>
            </w:r>
          </w:p>
          <w:p w14:paraId="3B140A9C" w14:textId="498FB15F" w:rsidR="0037550B" w:rsidRDefault="00064164" w:rsidP="0002201A">
            <w:pPr>
              <w:tabs>
                <w:tab w:val="left" w:pos="2175"/>
              </w:tabs>
              <w:ind w:left="797"/>
              <w:jc w:val="both"/>
              <w:rPr>
                <w:rFonts w:ascii="Gadugi" w:hAnsi="Gadugi" w:cs="Arial Narrow"/>
                <w:sz w:val="18"/>
                <w:szCs w:val="18"/>
              </w:rPr>
            </w:pPr>
            <w:r w:rsidRPr="00064164">
              <w:rPr>
                <w:rFonts w:ascii="Gadugi" w:hAnsi="Gadugi" w:cs="Helvetica"/>
                <w:color w:val="222222"/>
                <w:sz w:val="18"/>
                <w:szCs w:val="18"/>
              </w:rPr>
              <w:t xml:space="preserve">Jl. </w:t>
            </w:r>
            <w:r w:rsidR="003948D7">
              <w:rPr>
                <w:rFonts w:ascii="Gadugi" w:hAnsi="Gadugi" w:cs="Helvetica"/>
                <w:color w:val="222222"/>
                <w:sz w:val="18"/>
                <w:szCs w:val="18"/>
              </w:rPr>
              <w:t>Pahlawan,</w:t>
            </w:r>
            <w:r w:rsidRPr="00064164">
              <w:rPr>
                <w:rFonts w:ascii="Gadugi" w:hAnsi="Gadugi" w:cs="Helvetica"/>
                <w:color w:val="222222"/>
                <w:sz w:val="18"/>
                <w:szCs w:val="18"/>
              </w:rPr>
              <w:t xml:space="preserve"> 01 </w:t>
            </w:r>
            <w:r w:rsidR="003948D7">
              <w:rPr>
                <w:rFonts w:ascii="Gadugi" w:hAnsi="Gadugi" w:cs="Helvetica"/>
                <w:color w:val="222222"/>
                <w:sz w:val="18"/>
                <w:szCs w:val="18"/>
              </w:rPr>
              <w:t xml:space="preserve">Sanggeng – Distrik </w:t>
            </w:r>
            <w:r w:rsidRPr="00064164">
              <w:rPr>
                <w:rFonts w:ascii="Gadugi" w:hAnsi="Gadugi" w:cs="Helvetica"/>
                <w:color w:val="222222"/>
                <w:sz w:val="18"/>
                <w:szCs w:val="18"/>
              </w:rPr>
              <w:t>Manokwari</w:t>
            </w:r>
            <w:r w:rsidR="003948D7">
              <w:rPr>
                <w:rFonts w:ascii="Gadugi" w:hAnsi="Gadugi" w:cs="Helvetica"/>
                <w:color w:val="222222"/>
                <w:sz w:val="18"/>
                <w:szCs w:val="18"/>
              </w:rPr>
              <w:t xml:space="preserve"> Barat</w:t>
            </w:r>
            <w:r w:rsidRPr="00064164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 </w:t>
            </w:r>
          </w:p>
          <w:p w14:paraId="3E3C0977" w14:textId="77777777" w:rsidR="00064164" w:rsidRPr="004F2E68" w:rsidRDefault="00064164" w:rsidP="0037550B">
            <w:pPr>
              <w:pStyle w:val="ListParagraph"/>
              <w:jc w:val="both"/>
              <w:rPr>
                <w:rFonts w:ascii="Gadugi" w:hAnsi="Gadugi" w:cs="Arial Narrow"/>
                <w:b/>
                <w:bCs/>
                <w:color w:val="000000" w:themeColor="text1"/>
                <w:sz w:val="18"/>
                <w:szCs w:val="18"/>
              </w:rPr>
            </w:pPr>
          </w:p>
          <w:p w14:paraId="477E1ACE" w14:textId="3B1EBFC6" w:rsidR="00D678B6" w:rsidRDefault="00D678B6" w:rsidP="0002201A">
            <w:pPr>
              <w:tabs>
                <w:tab w:val="left" w:pos="2175"/>
              </w:tabs>
              <w:jc w:val="both"/>
              <w:rPr>
                <w:rFonts w:ascii="Gadugi" w:hAnsi="Gadugi"/>
                <w:sz w:val="18"/>
                <w:szCs w:val="18"/>
                <w:lang w:val="id-ID"/>
              </w:rPr>
            </w:pPr>
            <w:r w:rsidRPr="005A74F3">
              <w:rPr>
                <w:rFonts w:ascii="Gadugi" w:hAnsi="Gadugi"/>
                <w:sz w:val="18"/>
                <w:szCs w:val="18"/>
                <w:lang w:val="id-ID"/>
              </w:rPr>
              <w:t>Demikianlah pengumuman ini dibuat untuk dapat di</w:t>
            </w:r>
            <w:r w:rsidRPr="005A74F3">
              <w:rPr>
                <w:rFonts w:ascii="Gadugi" w:hAnsi="Gadugi"/>
                <w:sz w:val="18"/>
                <w:szCs w:val="18"/>
              </w:rPr>
              <w:t>ketahui dan di</w:t>
            </w:r>
            <w:r w:rsidRPr="005A74F3">
              <w:rPr>
                <w:rFonts w:ascii="Gadugi" w:hAnsi="Gadugi"/>
                <w:sz w:val="18"/>
                <w:szCs w:val="18"/>
                <w:lang w:val="id-ID"/>
              </w:rPr>
              <w:t>maklumi.</w:t>
            </w:r>
          </w:p>
          <w:p w14:paraId="25AFD357" w14:textId="77777777" w:rsidR="00A65241" w:rsidRDefault="00A65241" w:rsidP="0002201A">
            <w:pPr>
              <w:tabs>
                <w:tab w:val="left" w:pos="2175"/>
              </w:tabs>
              <w:jc w:val="both"/>
              <w:rPr>
                <w:rFonts w:ascii="Gadugi" w:hAnsi="Gadugi"/>
                <w:sz w:val="18"/>
                <w:szCs w:val="18"/>
                <w:lang w:val="id-ID"/>
              </w:rPr>
            </w:pPr>
          </w:p>
          <w:p w14:paraId="4BD73E3B" w14:textId="567CB12E" w:rsidR="00D678B6" w:rsidRPr="005A74F3" w:rsidRDefault="00A65241" w:rsidP="00A65241">
            <w:pPr>
              <w:tabs>
                <w:tab w:val="left" w:pos="2175"/>
              </w:tabs>
              <w:jc w:val="center"/>
              <w:rPr>
                <w:rFonts w:ascii="Gadugi" w:hAnsi="Gadugi" w:cs="Arial Narrow"/>
                <w:b/>
                <w:sz w:val="18"/>
                <w:szCs w:val="18"/>
              </w:rPr>
            </w:pPr>
            <w:r w:rsidRPr="00A65241">
              <w:rPr>
                <w:rFonts w:ascii="Gadugi" w:hAnsi="Gadugi"/>
                <w:b/>
                <w:sz w:val="18"/>
                <w:szCs w:val="18"/>
                <w:lang w:val="id-ID"/>
              </w:rPr>
              <w:t>18 JULI 2022</w:t>
            </w:r>
            <w:r w:rsidR="00D678B6" w:rsidRPr="005A74F3">
              <w:rPr>
                <w:rFonts w:ascii="Gadugi" w:hAnsi="Gadugi" w:cs="Arial Narrow"/>
                <w:sz w:val="18"/>
                <w:szCs w:val="18"/>
                <w:lang w:val="id-ID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14:paraId="0BE42B42" w14:textId="1B44E1FC" w:rsidR="001F7BE9" w:rsidRPr="005A74F3" w:rsidRDefault="001F7BE9" w:rsidP="00A65241">
      <w:pPr>
        <w:spacing w:before="60" w:line="280" w:lineRule="atLeast"/>
        <w:jc w:val="both"/>
        <w:rPr>
          <w:rFonts w:ascii="Gadugi" w:hAnsi="Gadugi"/>
          <w:sz w:val="22"/>
          <w:szCs w:val="22"/>
        </w:rPr>
      </w:pPr>
      <w:bookmarkStart w:id="0" w:name="_GoBack"/>
      <w:bookmarkEnd w:id="0"/>
    </w:p>
    <w:sectPr w:rsidR="001F7BE9" w:rsidRPr="005A74F3" w:rsidSect="0035143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36E16" w14:textId="77777777" w:rsidR="00CD304A" w:rsidRDefault="00CD304A">
      <w:r>
        <w:separator/>
      </w:r>
    </w:p>
  </w:endnote>
  <w:endnote w:type="continuationSeparator" w:id="0">
    <w:p w14:paraId="6DFFE311" w14:textId="77777777" w:rsidR="00CD304A" w:rsidRDefault="00CD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FE08F" w14:textId="77777777" w:rsidR="00CD304A" w:rsidRDefault="00CD304A">
      <w:r>
        <w:separator/>
      </w:r>
    </w:p>
  </w:footnote>
  <w:footnote w:type="continuationSeparator" w:id="0">
    <w:p w14:paraId="68E084E6" w14:textId="77777777" w:rsidR="00CD304A" w:rsidRDefault="00CD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3D7"/>
    <w:multiLevelType w:val="hybridMultilevel"/>
    <w:tmpl w:val="9C3AF3C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832"/>
    <w:multiLevelType w:val="hybridMultilevel"/>
    <w:tmpl w:val="025028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0C69"/>
    <w:multiLevelType w:val="hybridMultilevel"/>
    <w:tmpl w:val="025028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676F"/>
    <w:multiLevelType w:val="hybridMultilevel"/>
    <w:tmpl w:val="025028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1E36"/>
    <w:multiLevelType w:val="hybridMultilevel"/>
    <w:tmpl w:val="0ED0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7"/>
    <w:rsid w:val="00006CB7"/>
    <w:rsid w:val="000121D8"/>
    <w:rsid w:val="00064164"/>
    <w:rsid w:val="000E4BD2"/>
    <w:rsid w:val="000F6684"/>
    <w:rsid w:val="00103DA7"/>
    <w:rsid w:val="00114965"/>
    <w:rsid w:val="0012403B"/>
    <w:rsid w:val="001B699D"/>
    <w:rsid w:val="001F61F5"/>
    <w:rsid w:val="001F7BE9"/>
    <w:rsid w:val="002457CF"/>
    <w:rsid w:val="00252988"/>
    <w:rsid w:val="00284EA4"/>
    <w:rsid w:val="0028613B"/>
    <w:rsid w:val="002A3538"/>
    <w:rsid w:val="002A4F0A"/>
    <w:rsid w:val="002E2FAC"/>
    <w:rsid w:val="002F19DF"/>
    <w:rsid w:val="00351436"/>
    <w:rsid w:val="0037550B"/>
    <w:rsid w:val="003948D7"/>
    <w:rsid w:val="003A781E"/>
    <w:rsid w:val="003E4899"/>
    <w:rsid w:val="00466B7B"/>
    <w:rsid w:val="004B09FE"/>
    <w:rsid w:val="004C30B1"/>
    <w:rsid w:val="004C7256"/>
    <w:rsid w:val="004F2E68"/>
    <w:rsid w:val="00506518"/>
    <w:rsid w:val="0054517C"/>
    <w:rsid w:val="005A74F3"/>
    <w:rsid w:val="005C1EE9"/>
    <w:rsid w:val="005E37C3"/>
    <w:rsid w:val="006778CE"/>
    <w:rsid w:val="00690F63"/>
    <w:rsid w:val="00754095"/>
    <w:rsid w:val="00776798"/>
    <w:rsid w:val="007803F1"/>
    <w:rsid w:val="007C734D"/>
    <w:rsid w:val="007E5AF5"/>
    <w:rsid w:val="00801B9F"/>
    <w:rsid w:val="00861662"/>
    <w:rsid w:val="00960DF4"/>
    <w:rsid w:val="009F3B00"/>
    <w:rsid w:val="00A14F63"/>
    <w:rsid w:val="00A65241"/>
    <w:rsid w:val="00A76452"/>
    <w:rsid w:val="00AC65BC"/>
    <w:rsid w:val="00AF74B1"/>
    <w:rsid w:val="00B37885"/>
    <w:rsid w:val="00B4541F"/>
    <w:rsid w:val="00BA0EEF"/>
    <w:rsid w:val="00BE4741"/>
    <w:rsid w:val="00C16DC3"/>
    <w:rsid w:val="00C86B14"/>
    <w:rsid w:val="00C9311E"/>
    <w:rsid w:val="00CA2E77"/>
    <w:rsid w:val="00CA69CB"/>
    <w:rsid w:val="00CB03A4"/>
    <w:rsid w:val="00CD304A"/>
    <w:rsid w:val="00D109B5"/>
    <w:rsid w:val="00D146D3"/>
    <w:rsid w:val="00D65A93"/>
    <w:rsid w:val="00D678B6"/>
    <w:rsid w:val="00D73F23"/>
    <w:rsid w:val="00D8194D"/>
    <w:rsid w:val="00D90D08"/>
    <w:rsid w:val="00DB2BE2"/>
    <w:rsid w:val="00DB612A"/>
    <w:rsid w:val="00DD3B43"/>
    <w:rsid w:val="00E374C7"/>
    <w:rsid w:val="00F3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DC75"/>
  <w15:docId w15:val="{F15C0DF0-C214-4D2B-9217-66DE9830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678B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D678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78B6"/>
    <w:pPr>
      <w:ind w:left="720"/>
      <w:contextualSpacing/>
    </w:pPr>
  </w:style>
  <w:style w:type="paragraph" w:customStyle="1" w:styleId="Default">
    <w:name w:val="Default"/>
    <w:rsid w:val="00CA2E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d-ID" w:eastAsia="id-ID"/>
    </w:rPr>
  </w:style>
  <w:style w:type="character" w:customStyle="1" w:styleId="MSGENFONTSTYLENAMETEMPLATEROLEMSGENFONTSTYLENAMEBYROLETEXT">
    <w:name w:val="MSG_EN_FONT_STYLE_NAME_TEMPLATE_ROLE MSG_EN_FONT_STYLE_NAME_BY_ROLE_TEXT_"/>
    <w:rsid w:val="00CA2E7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rsid w:val="00CA2E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CA2E7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rsid w:val="00CA2E7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rsid w:val="00CA2E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CA2E77"/>
    <w:pPr>
      <w:widowControl w:val="0"/>
      <w:shd w:val="clear" w:color="auto" w:fill="FFFFFF"/>
      <w:spacing w:line="230" w:lineRule="exac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CA2E77"/>
    <w:pPr>
      <w:widowControl w:val="0"/>
      <w:shd w:val="clear" w:color="auto" w:fill="FFFFFF"/>
      <w:spacing w:line="139" w:lineRule="exact"/>
    </w:pPr>
    <w:rPr>
      <w:rFonts w:ascii="Arial" w:eastAsia="Arial" w:hAnsi="Arial" w:cs="Arial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CA2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E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HOPTCBK-ADITYA</dc:creator>
  <cp:lastModifiedBy>ACER</cp:lastModifiedBy>
  <cp:revision>8</cp:revision>
  <cp:lastPrinted>2022-07-11T05:25:00Z</cp:lastPrinted>
  <dcterms:created xsi:type="dcterms:W3CDTF">2022-07-13T18:58:00Z</dcterms:created>
  <dcterms:modified xsi:type="dcterms:W3CDTF">2022-07-15T03:14:00Z</dcterms:modified>
</cp:coreProperties>
</file>